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b/>
          <w:color w:val="002060"/>
          <w:sz w:val="32"/>
        </w:rPr>
        <w:t>РАБОЧАЯ ПРОГРАММА КУРСА ВНЕУРОЧНОЙ ДЕЯТЕЛЬНОСТИ</w:t>
      </w:r>
    </w:p>
    <w:p>
      <w:pPr>
        <w:spacing w:after="480"/>
        <w:jc w:val="center"/>
      </w:pPr>
      <w:r>
        <w:rPr>
          <w:b/>
          <w:color w:val="414141"/>
          <w:sz w:val="26"/>
        </w:rPr>
        <w:t>«Подготовка к ГВЭ-9 по математике (300-е варианты)»</w:t>
        <w:br/>
        <w:t>на 2026/2027 учебный год</w:t>
        <w:br/>
        <w:t>(72 часа, по 2 часа в неделю)</w:t>
      </w:r>
    </w:p>
    <w:p>
      <w:pPr>
        <w:keepNext/>
        <w:spacing w:before="320" w:after="160"/>
      </w:pPr>
      <w:r>
        <w:rPr>
          <w:b/>
          <w:color w:val="002060"/>
          <w:sz w:val="28"/>
        </w:rPr>
        <w:t>1. Пояснительная записка</w:t>
      </w:r>
    </w:p>
    <w:p>
      <w:r>
        <w:t>Настоящая рабочая программа предназначена для организации подготовки обучающихся 9 классов к государственному выпускному экзамену (ГВЭ-9) по математике в письменной форме. Содержание курса полностью ориентировано на спецификацию и демонстрационные варианты 300-й серии КИМ ГВЭ-9.</w:t>
      </w:r>
    </w:p>
    <w:p>
      <w:r>
        <w:t>Каждый вариант данной серии включает в себя 10 заданий базового уровня сложности с кратким ответом. Успешное выполнение этих заданий подтверждает освоение ключевых навыков курсов алгебры и геометрии основной школы, необходимых для получения аттестата.</w:t>
      </w:r>
    </w:p>
    <w:p>
      <w:pPr>
        <w:spacing w:before="120" w:after="120"/>
        <w:ind w:left="360"/>
        <w:pBdr>
          <w:left w:val="single" w:sz="24" w:space="8" w:color="002060"/>
        </w:pBdr>
        <w:shd w:fill="F2F4F7"/>
      </w:pPr>
      <w:r>
        <w:rPr>
          <w:rFonts w:ascii="Calibri" w:hAnsi="Calibri"/>
          <w:i/>
          <w:color w:val="333333"/>
          <w:sz w:val="22"/>
        </w:rPr>
        <w:t>Цель курса: систематизация математических знаний, своевременная ликвидация пробелов и формирование устойчивых практических навыков решения типовых заданий 300-й серии вариантов ГВЭ-9.</w:t>
      </w:r>
    </w:p>
    <w:p>
      <w:r>
        <w:rPr>
          <w:b/>
        </w:rPr>
        <w:t xml:space="preserve">Объем программы: </w:t>
      </w:r>
      <w:r>
        <w:t>72 академических часа.</w:t>
        <w:br/>
      </w:r>
      <w:r>
        <w:rPr>
          <w:b/>
        </w:rPr>
        <w:t xml:space="preserve">Форма организации: </w:t>
      </w:r>
      <w:r>
        <w:t>элективный курс, курс внеурочной деятельности или практический интенсив.</w:t>
      </w:r>
    </w:p>
    <w:p>
      <w:pPr>
        <w:keepNext/>
        <w:spacing w:before="320" w:after="160"/>
      </w:pPr>
      <w:r>
        <w:rPr>
          <w:b/>
          <w:color w:val="002060"/>
          <w:sz w:val="28"/>
        </w:rPr>
        <w:t>2. Планируемые результаты освоения курса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Личностные результаты:</w:t>
      </w:r>
    </w:p>
    <w:p>
      <w:r>
        <w:t>• Развитие логического мышления, критичности мышления, внимательности и аккуратности при выполнении вычислений;</w:t>
        <w:br/>
        <w:t>• Формирование готовности и способности к саморазвитию и осознанному выбору дальнейшей образовательной траектории.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Метапредметные результаты:</w:t>
      </w:r>
    </w:p>
    <w:p>
      <w:r>
        <w:t>• Умение самостоятельно планировать альтернативные пути достижения целей, выбирать наиболее эффективные способы решения математических задач;</w:t>
        <w:br/>
        <w:t>• Умение анализировать условия текстовых и геометрических задач, выделять существенные данные и отсеивать избыточную информацию;</w:t>
        <w:br/>
        <w:t>• Способность осуществлять самоконтроль и коррекцию своей деятельности в процессе решения.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Предметные результаты (по заданиям КИМ ГВЭ 300-й серии):</w:t>
      </w:r>
    </w:p>
    <w:p>
      <w:pPr>
        <w:ind w:left="360"/>
      </w:pPr>
      <w:r>
        <w:rPr>
          <w:b/>
        </w:rPr>
        <w:t xml:space="preserve">• Задание 1: </w:t>
      </w:r>
      <w:r>
        <w:t>Владение навыками быстрых арифметических действий с обыкновенными и десятичными дробями, соблюдение правильного приоритета операций.</w:t>
      </w:r>
    </w:p>
    <w:p>
      <w:pPr>
        <w:ind w:left="360"/>
      </w:pPr>
      <w:r>
        <w:rPr>
          <w:b/>
        </w:rPr>
        <w:t xml:space="preserve">• Задание 2: </w:t>
      </w:r>
      <w:r>
        <w:t>Умение решать линейные, квадратные уравнения (полные/неполные), а также системы двух линейных уравнений.</w:t>
      </w:r>
    </w:p>
    <w:p>
      <w:pPr>
        <w:ind w:left="360"/>
      </w:pPr>
      <w:r>
        <w:rPr>
          <w:b/>
        </w:rPr>
        <w:t xml:space="preserve">• Задание 3: </w:t>
      </w:r>
      <w:r>
        <w:t>Знание свойств степеней с целым показателем, правил работы с квадратными корнями; умение преобразовывать буквенные выражения и находить их числовые значения.</w:t>
      </w:r>
    </w:p>
    <w:p>
      <w:pPr>
        <w:ind w:left="360"/>
      </w:pPr>
      <w:r>
        <w:rPr>
          <w:b/>
        </w:rPr>
        <w:t xml:space="preserve">• Задание 4: </w:t>
      </w:r>
      <w:r>
        <w:t>Умение читать графики реальных зависимостей и функций, определять соответствие между графиками и аналитическими формулами.</w:t>
      </w:r>
    </w:p>
    <w:p>
      <w:pPr>
        <w:ind w:left="360"/>
      </w:pPr>
      <w:r>
        <w:rPr>
          <w:b/>
        </w:rPr>
        <w:t xml:space="preserve">• Задание 5: </w:t>
      </w:r>
      <w:r>
        <w:t>Навыки работы с числовой прямой, сравнения чисел, нахождения координат точек и определения промежутков.</w:t>
      </w:r>
    </w:p>
    <w:p>
      <w:pPr>
        <w:ind w:left="360"/>
      </w:pPr>
      <w:r>
        <w:rPr>
          <w:b/>
        </w:rPr>
        <w:t xml:space="preserve">• Задание 6: </w:t>
      </w:r>
      <w:r>
        <w:t>Умение решать практико-ориентированные текстовые задачи на проценты, пропорции, а также задачи с округлением результата с избытком или недостатком.</w:t>
      </w:r>
    </w:p>
    <w:p>
      <w:pPr>
        <w:ind w:left="360"/>
      </w:pPr>
      <w:r>
        <w:rPr>
          <w:b/>
        </w:rPr>
        <w:t xml:space="preserve">• Задание 7: </w:t>
      </w:r>
      <w:r>
        <w:t>Применение геометрических свойств фигур для вычисления углов, сторон и элементов треугольников и четырехугольников.</w:t>
      </w:r>
    </w:p>
    <w:p>
      <w:pPr>
        <w:ind w:left="360"/>
      </w:pPr>
      <w:r>
        <w:rPr>
          <w:b/>
        </w:rPr>
        <w:t xml:space="preserve">• Задание 8: </w:t>
      </w:r>
      <w:r>
        <w:t>Навыки нахождения площадей основных геометрических фигур (треугольник, параллелограмм, ромб, трапеция, круг).</w:t>
      </w:r>
    </w:p>
    <w:p>
      <w:pPr>
        <w:ind w:left="360"/>
      </w:pPr>
      <w:r>
        <w:rPr>
          <w:b/>
        </w:rPr>
        <w:t xml:space="preserve">• Задание 9: </w:t>
      </w:r>
      <w:r>
        <w:t>Умение использовать тригонометрические соотношения в прямоугольном треугольнике (синус, косинус, тангенс) и теорему Пифагора.</w:t>
      </w:r>
    </w:p>
    <w:p>
      <w:pPr>
        <w:ind w:left="360"/>
      </w:pPr>
      <w:r>
        <w:rPr>
          <w:b/>
        </w:rPr>
        <w:t xml:space="preserve">• Задание 10: </w:t>
      </w:r>
      <w:r>
        <w:t>Решение практических задач планиметрии, знание свойств окружностей, хорд, касательных, центральных и вписанных углов.</w:t>
      </w:r>
    </w:p>
    <w:p>
      <w:pPr>
        <w:keepNext/>
        <w:spacing w:before="320" w:after="160"/>
      </w:pPr>
      <w:r>
        <w:rPr>
          <w:b/>
          <w:color w:val="002060"/>
          <w:sz w:val="28"/>
        </w:rPr>
        <w:t>3. Распределение учебных часов по модулям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  <w:shd w:fill="002060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</w:rPr>
              <w:t>№ модуля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  <w:shd w:fill="002060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</w:rPr>
              <w:t>Наименование раздела (модуля)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002060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FFFFFF"/>
              </w:rPr>
              <w:t>Кол-во часов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1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</w:pPr>
            <w:r>
              <w:rPr>
                <w:rFonts w:ascii="Calibri" w:hAnsi="Calibri"/>
              </w:rPr>
              <w:t>Вводный контроль и знакомство со структурой КИМ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2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2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rFonts w:ascii="Calibri" w:hAnsi="Calibri"/>
              </w:rPr>
              <w:t>Алгебраический блок: Числа, вычисления и выражения (Задания 1, 3, 5)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16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3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</w:pPr>
            <w:r>
              <w:rPr>
                <w:rFonts w:ascii="Calibri" w:hAnsi="Calibri"/>
              </w:rPr>
              <w:t>Уравнения, системы уравнений и функции (Задания 2, 4)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14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4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rFonts w:ascii="Calibri" w:hAnsi="Calibri"/>
              </w:rPr>
              <w:t>Практическая математика и текстовые задачи (Задание 6)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08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5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</w:pPr>
            <w:r>
              <w:rPr>
                <w:rFonts w:ascii="Calibri" w:hAnsi="Calibri"/>
              </w:rPr>
              <w:t>Геометрический блок: Планиметрия и расчеты (Задания 7, 8, 9, 10)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AFAFA"/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22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Модуль 6</w:t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</w:pPr>
            <w:r>
              <w:rPr>
                <w:rFonts w:ascii="Calibri" w:hAnsi="Calibri"/>
              </w:rPr>
              <w:t>Итоговое повторение и симуляция экзамена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</w:rPr>
              <w:t>10</w:t>
            </w:r>
          </w:p>
        </w:tc>
      </w:tr>
      <w:tr>
        <w:trPr>
          <w:cantSplit/>
        </w:trPr>
        <w:tc>
          <w:tcPr>
            <w:tcW w:type="dxa" w:w="1728"/>
            <w:tcMar>
              <w:top w:w="120" w:type="dxa"/>
              <w:bottom w:w="120" w:type="dxa"/>
              <w:left w:w="150" w:type="dxa"/>
              <w:right w:w="150" w:type="dxa"/>
            </w:tcMar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</w:rPr>
            </w:r>
          </w:p>
        </w:tc>
        <w:tc>
          <w:tcPr>
            <w:tcW w:type="dxa" w:w="5760"/>
            <w:tcMar>
              <w:top w:w="120" w:type="dxa"/>
              <w:bottom w:w="120" w:type="dxa"/>
              <w:left w:w="150" w:type="dxa"/>
              <w:right w:w="150" w:type="dxa"/>
            </w:tcMar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</w:rPr>
              <w:t>ИТОГО: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fill="F2F4F7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</w:rPr>
              <w:t>72</w:t>
            </w:r>
          </w:p>
        </w:tc>
      </w:tr>
    </w:tbl>
    <w:p>
      <w:pPr>
        <w:keepNext/>
        <w:spacing w:before="320" w:after="160"/>
      </w:pPr>
      <w:r>
        <w:rPr>
          <w:b/>
          <w:color w:val="002060"/>
          <w:sz w:val="28"/>
        </w:rPr>
        <w:t>4. Поурочное тематическое планирование (72 часа)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1. Вводное занятие (2 часа)</w:t>
      </w:r>
    </w:p>
    <w:p>
      <w:pPr>
        <w:spacing w:after="80"/>
        <w:ind w:left="288"/>
      </w:pPr>
      <w:r>
        <w:t>Урок 1. Структура экзамена ГВЭ-9 (300-е варианты), критерии оценивания, правила заполнения бланков ответов.</w:t>
      </w:r>
    </w:p>
    <w:p>
      <w:pPr>
        <w:spacing w:after="80"/>
        <w:ind w:left="288"/>
      </w:pPr>
      <w:r>
        <w:t>Урок 2. Входное диагностическое тестирование. Анализ стартового уровня знаний и фиксация типичных ошибок.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2. Числа, вычисления и преобразования выражений (16 часов)</w:t>
      </w:r>
    </w:p>
    <w:p>
      <w:pPr>
        <w:spacing w:after="80"/>
        <w:ind w:left="288"/>
      </w:pPr>
      <w:r>
        <w:t>Урок 3. Действия с обыкновенными дробями: сложение, вычитание. Нахождение общего знаменателя.</w:t>
      </w:r>
    </w:p>
    <w:p>
      <w:pPr>
        <w:spacing w:after="80"/>
        <w:ind w:left="288"/>
      </w:pPr>
      <w:r>
        <w:t>Урок 4. Действия с обыкновенными дробями: умножение, деление, возведение в степень. Многоэтажные дроби.</w:t>
      </w:r>
    </w:p>
    <w:p>
      <w:pPr>
        <w:spacing w:after="80"/>
        <w:ind w:left="288"/>
      </w:pPr>
      <w:r>
        <w:t>Урок 5. Действия с десятичными дробями. Перевод обыкновенной дроби в десятичную и наоборот.</w:t>
      </w:r>
    </w:p>
    <w:p>
      <w:pPr>
        <w:spacing w:after="80"/>
        <w:ind w:left="288"/>
      </w:pPr>
      <w:r>
        <w:t>Урок 6. Арифметические действия с положительными и отрицательными числами. Раскрытие скобок.</w:t>
      </w:r>
    </w:p>
    <w:p>
      <w:pPr>
        <w:spacing w:after="80"/>
        <w:ind w:left="288"/>
      </w:pPr>
      <w:r>
        <w:t>Урок 7. Задание 1: Комплексные вычисления в числовых выражениях. Приоритет выполнения арифметических действий.</w:t>
      </w:r>
    </w:p>
    <w:p>
      <w:pPr>
        <w:spacing w:after="80"/>
        <w:ind w:left="288"/>
      </w:pPr>
      <w:r>
        <w:t>Урок 8. Задание 1: Закрепление навыков вычислений, разбор сложных КИМ-вариантов из открытого банка.</w:t>
      </w:r>
    </w:p>
    <w:p>
      <w:pPr>
        <w:spacing w:after="80"/>
        <w:ind w:left="288"/>
      </w:pPr>
      <w:r>
        <w:t>Урок 9. Числовая прямая, сравнение чисел, определение положения точек на координатной оси (Задание 5).</w:t>
      </w:r>
    </w:p>
    <w:p>
      <w:pPr>
        <w:spacing w:after="80"/>
        <w:ind w:left="288"/>
      </w:pPr>
      <w:r>
        <w:t>Урок 10. Задание 5: Определение промежутков, знаков выражений на основе взаимного расположения точек.</w:t>
      </w:r>
    </w:p>
    <w:p>
      <w:pPr>
        <w:spacing w:after="80"/>
        <w:ind w:left="288"/>
      </w:pPr>
      <w:r>
        <w:t>Урок 11. Свойства степеней с целым и натуральным показателем. Умножение и деление степеней.</w:t>
      </w:r>
    </w:p>
    <w:p>
      <w:pPr>
        <w:spacing w:after="80"/>
        <w:ind w:left="288"/>
      </w:pPr>
      <w:r>
        <w:t>Урок 12. Возведение степени в степень. Преобразование числовых выражений с использованием свойств степеней.</w:t>
      </w:r>
    </w:p>
    <w:p>
      <w:pPr>
        <w:spacing w:after="80"/>
        <w:ind w:left="288"/>
      </w:pPr>
      <w:r>
        <w:t>Урок 13. Арифметический квадратный корень. Основные свойства и ограничения ($\sqrt{a^2} = |a|$).</w:t>
      </w:r>
    </w:p>
    <w:p>
      <w:pPr>
        <w:spacing w:after="80"/>
        <w:ind w:left="288"/>
      </w:pPr>
      <w:r>
        <w:t>Урок 14. Вынесение множителя из-под знака корня, внесение под знак корня. Умножение и деление корней.</w:t>
      </w:r>
    </w:p>
    <w:p>
      <w:pPr>
        <w:spacing w:after="80"/>
        <w:ind w:left="288"/>
      </w:pPr>
      <w:r>
        <w:t>Урок 15. Задание 3: Преобразование буквенных алгебраических выражений с использованием формул сокращенного умножения.</w:t>
      </w:r>
    </w:p>
    <w:p>
      <w:pPr>
        <w:spacing w:after="80"/>
        <w:ind w:left="288"/>
      </w:pPr>
      <w:r>
        <w:t>Урок 16. Задание 3: Подстановка числовых значений в упрощенные буквенные выражения и расчет результата.</w:t>
      </w:r>
    </w:p>
    <w:p>
      <w:pPr>
        <w:spacing w:after="80"/>
        <w:ind w:left="288"/>
      </w:pPr>
      <w:r>
        <w:t>Урок 17. Практикум по Модулю 2: Решение комплексных алгебраических задач базового уровня сложности.</w:t>
      </w:r>
    </w:p>
    <w:p>
      <w:pPr>
        <w:spacing w:after="80"/>
        <w:ind w:left="288"/>
      </w:pPr>
      <w:r>
        <w:t>Урок 18. Тематический зачет по Модулю 2. Анализ пробелов в вычислениях и свойствах чисел.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3. Уравнения, системы уравнений и функции (14 часов)</w:t>
      </w:r>
    </w:p>
    <w:p>
      <w:pPr>
        <w:spacing w:after="80"/>
        <w:ind w:left="288"/>
      </w:pPr>
      <w:r>
        <w:t>Урок 19. Линейные уравнения. Нахождение неизвестного, перенос слагаемых. Уравнения с дробями.</w:t>
      </w:r>
    </w:p>
    <w:p>
      <w:pPr>
        <w:spacing w:after="80"/>
        <w:ind w:left="288"/>
      </w:pPr>
      <w:r>
        <w:t>Урок 20. Уравнения, сводящиеся к линейным. Раскрытие сложных скобок, приведение подобных слагаемых.</w:t>
      </w:r>
    </w:p>
    <w:p>
      <w:pPr>
        <w:spacing w:after="80"/>
        <w:ind w:left="288"/>
      </w:pPr>
      <w:r>
        <w:t>Урок 21. Квадратные уравнения: полные уравнения. Вычисление дискриминанта и нахождение корней.</w:t>
      </w:r>
    </w:p>
    <w:p>
      <w:pPr>
        <w:spacing w:after="80"/>
        <w:ind w:left="288"/>
      </w:pPr>
      <w:r>
        <w:t>Урок 22. Неполные квадратные уравнения. Метод вынесения общего множителя и метод извлечения корня.</w:t>
      </w:r>
    </w:p>
    <w:p>
      <w:pPr>
        <w:spacing w:after="80"/>
        <w:ind w:left="288"/>
      </w:pPr>
      <w:r>
        <w:t>Урок 23. Системы двух линейных уравнений. Решение методом подстановки (выражение одной переменной).</w:t>
      </w:r>
    </w:p>
    <w:p>
      <w:pPr>
        <w:spacing w:after="80"/>
        <w:ind w:left="288"/>
      </w:pPr>
      <w:r>
        <w:t>Урок 24. Системы двух линейных уравнений. Решение методом почленно сложения (исключения переменной).</w:t>
      </w:r>
    </w:p>
    <w:p>
      <w:pPr>
        <w:spacing w:after="80"/>
        <w:ind w:left="288"/>
      </w:pPr>
      <w:r>
        <w:t>Урок 25. Задание 2: Практикум по выбору оптимального метода решения уравнений и систем из банка ГВЭ.</w:t>
      </w:r>
    </w:p>
    <w:p>
      <w:pPr>
        <w:spacing w:after="80"/>
        <w:ind w:left="288"/>
      </w:pPr>
      <w:r>
        <w:t>Урок 26. Задание 2: Особенности записи ответов (нахождение большего/меньшего корня, сумма корней).</w:t>
      </w:r>
    </w:p>
    <w:p>
      <w:pPr>
        <w:spacing w:after="80"/>
        <w:ind w:left="288"/>
      </w:pPr>
      <w:r>
        <w:t>Урок 27. Понятие функции и аргумента. Линейная функция, ее график (прямая) и геометрический смысл коэффициентов.</w:t>
      </w:r>
    </w:p>
    <w:p>
      <w:pPr>
        <w:spacing w:after="80"/>
        <w:ind w:left="288"/>
      </w:pPr>
      <w:r>
        <w:t>Урок 28. Квадратная функция (парабола) и обратная пропорциональность (гипербола), их графическое представление.</w:t>
      </w:r>
    </w:p>
    <w:p>
      <w:pPr>
        <w:spacing w:after="80"/>
        <w:ind w:left="288"/>
      </w:pPr>
      <w:r>
        <w:t>Урок 29. Задание 4: Чтение графиков, определение свойств функций по их изображениям.</w:t>
      </w:r>
    </w:p>
    <w:p>
      <w:pPr>
        <w:spacing w:after="80"/>
        <w:ind w:left="288"/>
      </w:pPr>
      <w:r>
        <w:t>Урок 30. Задание 4: Установление взаимно однозначного соответствия между графиками функций и аналитическими формулами.</w:t>
      </w:r>
    </w:p>
    <w:p>
      <w:pPr>
        <w:spacing w:after="80"/>
        <w:ind w:left="288"/>
      </w:pPr>
      <w:r>
        <w:t>Урок 31. Практикум по уравнениям и функциям. Работа со сборниками КИМ ГВЭ-9.</w:t>
      </w:r>
    </w:p>
    <w:p>
      <w:pPr>
        <w:spacing w:after="80"/>
        <w:ind w:left="288"/>
      </w:pPr>
      <w:r>
        <w:t>Урок 32. Тематический зачет по Модулю 3. Коррекция индивидуальных образовательных траекторий.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4. Практическая математика и текстовые задачи (8 часов)</w:t>
      </w:r>
    </w:p>
    <w:p>
      <w:pPr>
        <w:spacing w:after="80"/>
        <w:ind w:left="288"/>
      </w:pPr>
      <w:r>
        <w:t>Урок 33. Базовые задачи на проценты: нахождение процента от заданной величины.</w:t>
      </w:r>
    </w:p>
    <w:p>
      <w:pPr>
        <w:spacing w:after="80"/>
        <w:ind w:left="288"/>
      </w:pPr>
      <w:r>
        <w:t>Урок 34. Задачи на нахождение числа по его известному проценту. Задачи на изменение цены (увеличение/уменьшение).</w:t>
      </w:r>
    </w:p>
    <w:p>
      <w:pPr>
        <w:spacing w:after="80"/>
        <w:ind w:left="288"/>
      </w:pPr>
      <w:r>
        <w:t>Урок 35. Задачи на пропорции, деление величины в заданном отношении, простые задачи на смеси и сплавы.</w:t>
      </w:r>
    </w:p>
    <w:p>
      <w:pPr>
        <w:spacing w:after="80"/>
        <w:ind w:left="288"/>
      </w:pPr>
      <w:r>
        <w:t>Урок 36. Задание 6: Практико-ориентированные текстовые задачи (расчет стоимости покупок, тарифов, услуг).</w:t>
      </w:r>
    </w:p>
    <w:p>
      <w:pPr>
        <w:spacing w:after="80"/>
        <w:ind w:left="288"/>
      </w:pPr>
      <w:r>
        <w:t>Урок 37. Задание 6: Задачи на логику и вычисления, требующие округления результата с избытком.</w:t>
      </w:r>
    </w:p>
    <w:p>
      <w:pPr>
        <w:spacing w:after="80"/>
        <w:ind w:left="288"/>
      </w:pPr>
      <w:r>
        <w:t>Урок 38. Задание 6: Задачи на логику и вычисления, требующие округления результата с недостатком.</w:t>
      </w:r>
    </w:p>
    <w:p>
      <w:pPr>
        <w:spacing w:after="80"/>
        <w:ind w:left="288"/>
      </w:pPr>
      <w:r>
        <w:t>Урок 39. Комплексный практикум по решению текстовых задач базового уровня из экзаменационных вариантов.</w:t>
      </w:r>
    </w:p>
    <w:p>
      <w:pPr>
        <w:spacing w:after="80"/>
        <w:ind w:left="288"/>
      </w:pPr>
      <w:r>
        <w:t>Урок 40. Тематический проверочный практикум по Модулю 4.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5. Геометрический блок: Планиметрия и расчеты (22 часа)</w:t>
      </w:r>
    </w:p>
    <w:p>
      <w:pPr>
        <w:spacing w:after="80"/>
        <w:ind w:left="288"/>
      </w:pPr>
      <w:r>
        <w:t>Урок 41. Геометрические понятия: углы, виды углов. Смежные и вертикальные углы, их ключевые свойства.</w:t>
      </w:r>
    </w:p>
    <w:p>
      <w:pPr>
        <w:spacing w:after="80"/>
        <w:ind w:left="288"/>
      </w:pPr>
      <w:r>
        <w:t>Урок 42. Параллельные прямые, признак параллельности. Углы при параллельных прямых и секущей.</w:t>
      </w:r>
    </w:p>
    <w:p>
      <w:pPr>
        <w:spacing w:after="80"/>
        <w:ind w:left="288"/>
      </w:pPr>
      <w:r>
        <w:t>Урок 43. Треугольники: классификация. Теорема о сумме углов треугольника. Внешний угол треугольника.</w:t>
      </w:r>
    </w:p>
    <w:p>
      <w:pPr>
        <w:spacing w:after="80"/>
        <w:ind w:left="288"/>
      </w:pPr>
      <w:r>
        <w:t>Урок 44. Равнобедренный и равносторонний треугольники, свойства углов при основании и сторон.</w:t>
      </w:r>
    </w:p>
    <w:p>
      <w:pPr>
        <w:spacing w:after="80"/>
        <w:ind w:left="288"/>
      </w:pPr>
      <w:r>
        <w:t>Урок 45. Задание 7: Вычисление элементов треугольника (свойства медианы, биссектрисы, высоты).</w:t>
      </w:r>
    </w:p>
    <w:p>
      <w:pPr>
        <w:spacing w:after="80"/>
        <w:ind w:left="288"/>
      </w:pPr>
      <w:r>
        <w:t>Урок 46. Задание 7: Средняя линия треугольника, ее свойства и вычисление длины.</w:t>
      </w:r>
    </w:p>
    <w:p>
      <w:pPr>
        <w:spacing w:after="80"/>
        <w:ind w:left="288"/>
      </w:pPr>
      <w:r>
        <w:t>Урок 47. Четырехугольники: свойства и признаки параллелограмма. Вычисление сторон и углов.</w:t>
      </w:r>
    </w:p>
    <w:p>
      <w:pPr>
        <w:spacing w:after="80"/>
        <w:ind w:left="288"/>
      </w:pPr>
      <w:r>
        <w:t>Урок 48. Свойства ромба и прямоугольника. Квадрат как правильный четырехугольник.</w:t>
      </w:r>
    </w:p>
    <w:p>
      <w:pPr>
        <w:spacing w:after="80"/>
        <w:ind w:left="288"/>
      </w:pPr>
      <w:r>
        <w:t>Урок 49. Трапеция: виды трапеций (равнобедренная, прямоугольная). Свойства углов при боковых сторонах.</w:t>
      </w:r>
    </w:p>
    <w:p>
      <w:pPr>
        <w:spacing w:after="80"/>
        <w:ind w:left="288"/>
      </w:pPr>
      <w:r>
        <w:t>Урок 50. Средняя линия трапеции, формула ее нахождения и связь с основаниями.</w:t>
      </w:r>
    </w:p>
    <w:p>
      <w:pPr>
        <w:spacing w:after="80"/>
        <w:ind w:left="288"/>
      </w:pPr>
      <w:r>
        <w:t>Урок 51. Прямоугольный треугольник. Элементы прямоугольного треугольника (катеты, гипотенуза).</w:t>
      </w:r>
    </w:p>
    <w:p>
      <w:pPr>
        <w:spacing w:after="80"/>
        <w:ind w:left="288"/>
      </w:pPr>
      <w:r>
        <w:t>Урок 52. Теорема Пифагора. Нахождение неизвестной стороны прямоугольного треугольника, египетский треугольник.</w:t>
      </w:r>
    </w:p>
    <w:p>
      <w:pPr>
        <w:spacing w:after="80"/>
        <w:ind w:left="288"/>
      </w:pPr>
      <w:r>
        <w:t>Урок 53. Задание 9: Тригонометрические функции острого угла. Определение синуса и косинуса.</w:t>
      </w:r>
    </w:p>
    <w:p>
      <w:pPr>
        <w:spacing w:after="80"/>
        <w:ind w:left="288"/>
      </w:pPr>
      <w:r>
        <w:t>Урок 54. Задание 9: Определение тангенса острого угла в прямоугольном треугольнике, основные тождества.</w:t>
      </w:r>
    </w:p>
    <w:p>
      <w:pPr>
        <w:spacing w:after="80"/>
        <w:ind w:left="288"/>
      </w:pPr>
      <w:r>
        <w:t>Урок 55. Окружность и круг. Элементы окружности (радиус, диаметр, хорда, секущая, касательная).</w:t>
      </w:r>
    </w:p>
    <w:p>
      <w:pPr>
        <w:spacing w:after="80"/>
        <w:ind w:left="288"/>
      </w:pPr>
      <w:r>
        <w:t>Урок 56. Задание 10: Центральные и вписанные углы, теорема о вписанном угле, опирающемся на диаметр.</w:t>
      </w:r>
    </w:p>
    <w:p>
      <w:pPr>
        <w:spacing w:after="80"/>
        <w:ind w:left="288"/>
      </w:pPr>
      <w:r>
        <w:t>Урок 57. Формулы площадей: вычисление площади произвольного, прямоугольного и равнобедренного треугольника.</w:t>
      </w:r>
    </w:p>
    <w:p>
      <w:pPr>
        <w:spacing w:after="80"/>
        <w:ind w:left="288"/>
      </w:pPr>
      <w:r>
        <w:t>Урок 58. Формулы площадей: площадь параллелограмма через сторону и высоту.</w:t>
      </w:r>
    </w:p>
    <w:p>
      <w:pPr>
        <w:spacing w:after="80"/>
        <w:ind w:left="288"/>
      </w:pPr>
      <w:r>
        <w:t>Урок 59. Формулы площадей: расчет площади ромба через диагонали и площади трапеции через основания и высоту (Задание 8).</w:t>
      </w:r>
    </w:p>
    <w:p>
      <w:pPr>
        <w:spacing w:after="80"/>
        <w:ind w:left="288"/>
      </w:pPr>
      <w:r>
        <w:t>Урок 60. Формулы площадей: площадь круга и длина окружности, площадь кругового сектора.</w:t>
      </w:r>
    </w:p>
    <w:p>
      <w:pPr>
        <w:spacing w:after="80"/>
        <w:ind w:left="288"/>
      </w:pPr>
      <w:r>
        <w:t>Урок 61. Интенсивный практикум по решению геометрических задач (Задания 7-10) из 300-х вариантов.</w:t>
      </w:r>
    </w:p>
    <w:p>
      <w:pPr>
        <w:spacing w:after="80"/>
        <w:ind w:left="288"/>
      </w:pPr>
      <w:r>
        <w:t>Урок 62. Тематический зачет по Модулю 5 (Геометрия). Коррекция ошибок.</w:t>
      </w:r>
    </w:p>
    <w:p>
      <w:pPr>
        <w:keepNext/>
        <w:spacing w:before="240" w:after="120"/>
      </w:pPr>
      <w:r>
        <w:rPr>
          <w:b/>
          <w:color w:val="595959"/>
          <w:sz w:val="24"/>
        </w:rPr>
        <w:t>Модуль 6. Итоговое повторение и симуляция экзамена (10 часов)</w:t>
      </w:r>
    </w:p>
    <w:p>
      <w:pPr>
        <w:spacing w:after="80"/>
        <w:ind w:left="288"/>
      </w:pPr>
      <w:r>
        <w:t>Урок 63. Комплексный повторительный разбор типового 300-го варианта КИМ: задания №1–5 (Алгебра).</w:t>
      </w:r>
    </w:p>
    <w:p>
      <w:pPr>
        <w:spacing w:after="80"/>
        <w:ind w:left="288"/>
      </w:pPr>
      <w:r>
        <w:t>Урок 64. Комплексный повторительный разбор типового 300-го варианта КИМ: задания №1–5 (Второй вариант).</w:t>
      </w:r>
    </w:p>
    <w:p>
      <w:pPr>
        <w:spacing w:after="80"/>
        <w:ind w:left="288"/>
      </w:pPr>
      <w:r>
        <w:t>Урок 65. Комплексный повторительный разбор типового 300-го варианта КИМ: задания №6–10 (Геометрия и практика).</w:t>
      </w:r>
    </w:p>
    <w:p>
      <w:pPr>
        <w:spacing w:after="80"/>
        <w:ind w:left="288"/>
      </w:pPr>
      <w:r>
        <w:t>Урок 66. Комплексный повторительный разбор типового 300-го варианта КИМ: задания №6–10 (Второй вариант).</w:t>
      </w:r>
    </w:p>
    <w:p>
      <w:pPr>
        <w:spacing w:after="80"/>
        <w:ind w:left="288"/>
      </w:pPr>
      <w:r>
        <w:t>Урок 67. Итоговая контрольная работа (Имитация реального ГВЭ-9, 10 заданий с лимитом времени).</w:t>
      </w:r>
    </w:p>
    <w:p>
      <w:pPr>
        <w:spacing w:after="80"/>
        <w:ind w:left="288"/>
      </w:pPr>
      <w:r>
        <w:t>Урок 68. Итоговая контрольная работа (Вариант №2 для подтверждения стабильности результатов).</w:t>
      </w:r>
    </w:p>
    <w:p>
      <w:pPr>
        <w:spacing w:after="80"/>
        <w:ind w:left="288"/>
      </w:pPr>
      <w:r>
        <w:t>Урок 69. Подробный скрининг и групповой анализ ошибок, допущенных в ходе итоговой аттестации.</w:t>
      </w:r>
    </w:p>
    <w:p>
      <w:pPr>
        <w:spacing w:after="80"/>
        <w:ind w:left="288"/>
      </w:pPr>
      <w:r>
        <w:t>Урок 70. Индивидуальные консультации по заполнению бланков КИМ и сложным темам.</w:t>
      </w:r>
    </w:p>
    <w:p>
      <w:pPr>
        <w:spacing w:after="80"/>
        <w:ind w:left="288"/>
      </w:pPr>
      <w:r>
        <w:t>Урок 71. Финальный инструктаж: тайм-менеджмент на экзамене, распределение сил, исключение глупых ошибок.</w:t>
      </w:r>
    </w:p>
    <w:p>
      <w:pPr>
        <w:spacing w:after="80"/>
        <w:ind w:left="288"/>
      </w:pPr>
      <w:r>
        <w:t>Урок 72. Психологический настрой на сдачу экзамена ГВЭ-9. Подведение общих итогов освоения курса.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